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/>
          <w:b/>
          <w:spacing w:val="-20"/>
          <w:sz w:val="44"/>
        </w:rPr>
        <w:t>第九届校级教学成果奖评选结果</w:t>
      </w:r>
    </w:p>
    <w:tbl>
      <w:tblPr>
        <w:tblStyle w:val="5"/>
        <w:tblW w:w="98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717"/>
        <w:gridCol w:w="1843"/>
        <w:gridCol w:w="3493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tblHeader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2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>成果名称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2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>主要完成人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立德树人 全程育人——高校书院制人才培养模式的探索与创新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学务委员会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60" w:hanging="160" w:hangingChars="50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晏维龙 王会金 刘海燕</w:t>
            </w:r>
          </w:p>
          <w:p>
            <w:pPr>
              <w:ind w:left="160" w:hanging="160" w:hangingChars="50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陈</w:t>
            </w:r>
            <w:r>
              <w:rPr>
                <w:rFonts w:ascii="仿宋_GB2312" w:hAnsi="仿宋" w:eastAsia="仿宋_GB2312" w:cs="宋体"/>
                <w:kern w:val="0"/>
                <w:sz w:val="32"/>
                <w:szCs w:val="32"/>
              </w:rPr>
              <w:t>晓斌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 xml:space="preserve"> 张  勇 </w:t>
            </w:r>
            <w:r>
              <w:rPr>
                <w:rFonts w:ascii="仿宋_GB2312" w:hAnsi="仿宋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 xml:space="preserve">徐 波 </w:t>
            </w:r>
          </w:p>
          <w:p>
            <w:pPr>
              <w:ind w:left="160" w:hanging="160" w:hangingChars="50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张建红 孙  军 唐善梅</w:t>
            </w:r>
          </w:p>
          <w:p>
            <w:pPr>
              <w:ind w:left="160" w:hanging="160" w:hangingChars="50"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岳中方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审计硕士专业学位研究生培养国际化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研究生院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姜德波 陈丹萍 徐翠华 章之旺 程冷杰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“产学协同”会计人才培养模式创新与实践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会计学院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董必荣 施  平 黄中生 许汉友 殷俊明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基于职业核心能力提升的“两化两型”经贸类人才培养改革与实践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经济与贸易学院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孙文远 唐国华 陈祖华李  想 孙国锋 李卫红 刘  玉 任志成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体系化、重合作、强能力的法学实践教学改革新探索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刘爱龙 何新容 王艳丽 朱  娟 秦康美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汇“心”成“智”——大学生心理成长精准</w:t>
            </w: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支持系统的研发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学务委员会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蔡智勇 高月兰 吕英军 赵玉晶 蔡  远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教学科研协同的电子数据审计课程建设探索与实践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政府审计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学院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陈  伟 许汉友 陈艳娇 王家华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多元化学习支持体系，激励学生成长与发展——南京审计大学润园书院“励学计划”的实践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润园书院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张  勇 金  晶 张巧玲 洪  涛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基于产学研合作的跨境电商创新创业实践</w:t>
            </w: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教学模式探索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经济与贸易学院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李卫红 陈圣磊 王红霞</w:t>
            </w: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刘林源 姚  娟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《中级财务会计》教材及课程资源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瑞华审计与会计学院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路国平 黄中生 凌华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长安市水源地安全保护绩效审计调查教学</w:t>
            </w: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案例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政府审计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学院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陈希晖 吕春梅 邢祥娟 贾云洁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《财务管理》多媒体课堂教学资源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瑞华审计与会计学院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陈  平 高凤莲 崔秀梅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13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《经济犯罪调查》教材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卢小毛 施卫忠 何新容 殷  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14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网络辅助下的大学英语课程评估改革与实践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大学外语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教学部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熊  文 潘明霞 李梦醒 唐雯琬 周  洁 唐晓磊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15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南京审计大学师生思想状况研究报告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党委宣传部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岳中方 杨  飞 丁舰丰 秦新国 王 翔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bookmarkStart w:id="0" w:name="_GoBack" w:colFirst="0" w:colLast="4"/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16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留学生汉语课程多媒体课件建设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文学院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丁存越 王世群 赵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  <w:t>嫚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 xml:space="preserve"> 栗学英 刘  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二等奖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17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改革实验教学模式、提高人才培养质量--电子商务计算机网络课程实验“翻转课堂”教学</w:t>
            </w: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模式实践探索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经济与贸易学院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卢加元 冯国富 吴  鑫 韩志耕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18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基于过程化考核的《金融学》课程教学模式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设计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金融学院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孙  清 卢亚娟 蔡则祥 章建伟 杨  芳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19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《刑事诉讼法学》模拟法庭课程实验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胡玉霞 施卫忠 冯翔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20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基于SAP B1的应用控制审计实验教学设计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经济管理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实验中心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杨琴 陈伟 姚娟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21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新形势下《保险法》课程的教学创新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秦康美 孙秀娟 杨善长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22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结合舞蹈心理治疗的方法创新高校素质教育舞蹈——以原创舞剧《石头 母亲 城》为例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艺术教育部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刘婕姝 杨  坤 刘  卓 朱  华 卞开萍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23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基于复合型应用型人才培养的投资学教学改革与实践创新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金融学院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严伟祥 陶  可 李志斌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24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《金融经济学》全英文教学与研讨启发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金融学院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华  维 郑登元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优秀奖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26"/>
    <w:rsid w:val="0000743D"/>
    <w:rsid w:val="00042E94"/>
    <w:rsid w:val="0007078A"/>
    <w:rsid w:val="000F2D84"/>
    <w:rsid w:val="000F64E0"/>
    <w:rsid w:val="001024E7"/>
    <w:rsid w:val="00116094"/>
    <w:rsid w:val="0013337B"/>
    <w:rsid w:val="00160425"/>
    <w:rsid w:val="00186B35"/>
    <w:rsid w:val="001A1C80"/>
    <w:rsid w:val="001A3F24"/>
    <w:rsid w:val="001D628F"/>
    <w:rsid w:val="001F0D6D"/>
    <w:rsid w:val="002018DC"/>
    <w:rsid w:val="00205A82"/>
    <w:rsid w:val="00220F64"/>
    <w:rsid w:val="00225B6B"/>
    <w:rsid w:val="002406D0"/>
    <w:rsid w:val="00285D36"/>
    <w:rsid w:val="002A588F"/>
    <w:rsid w:val="002E703E"/>
    <w:rsid w:val="002F654E"/>
    <w:rsid w:val="003643E1"/>
    <w:rsid w:val="00367BA3"/>
    <w:rsid w:val="00374732"/>
    <w:rsid w:val="00387037"/>
    <w:rsid w:val="003A6E5C"/>
    <w:rsid w:val="003E090C"/>
    <w:rsid w:val="003E761B"/>
    <w:rsid w:val="004040FF"/>
    <w:rsid w:val="00410488"/>
    <w:rsid w:val="00422C66"/>
    <w:rsid w:val="004323E3"/>
    <w:rsid w:val="004410E8"/>
    <w:rsid w:val="00447EE6"/>
    <w:rsid w:val="00495BC7"/>
    <w:rsid w:val="00496D61"/>
    <w:rsid w:val="004A261B"/>
    <w:rsid w:val="004B014C"/>
    <w:rsid w:val="005125BF"/>
    <w:rsid w:val="00541D92"/>
    <w:rsid w:val="00561095"/>
    <w:rsid w:val="00581B7D"/>
    <w:rsid w:val="005A46F7"/>
    <w:rsid w:val="005B2727"/>
    <w:rsid w:val="00600D5E"/>
    <w:rsid w:val="006426C8"/>
    <w:rsid w:val="00643A6A"/>
    <w:rsid w:val="00666430"/>
    <w:rsid w:val="006702FE"/>
    <w:rsid w:val="007034D5"/>
    <w:rsid w:val="007060D6"/>
    <w:rsid w:val="00741714"/>
    <w:rsid w:val="00761BB1"/>
    <w:rsid w:val="00766A3A"/>
    <w:rsid w:val="00771D78"/>
    <w:rsid w:val="007D694F"/>
    <w:rsid w:val="007F187A"/>
    <w:rsid w:val="00807490"/>
    <w:rsid w:val="00812C73"/>
    <w:rsid w:val="00815750"/>
    <w:rsid w:val="008278FC"/>
    <w:rsid w:val="00844A72"/>
    <w:rsid w:val="008A321F"/>
    <w:rsid w:val="008B51A6"/>
    <w:rsid w:val="008B7731"/>
    <w:rsid w:val="008D56F3"/>
    <w:rsid w:val="008F08C2"/>
    <w:rsid w:val="008F7926"/>
    <w:rsid w:val="00900D10"/>
    <w:rsid w:val="0090146A"/>
    <w:rsid w:val="00930623"/>
    <w:rsid w:val="00947ABC"/>
    <w:rsid w:val="009679DD"/>
    <w:rsid w:val="00995DB8"/>
    <w:rsid w:val="00A0231A"/>
    <w:rsid w:val="00A16728"/>
    <w:rsid w:val="00A5304C"/>
    <w:rsid w:val="00AC2FD2"/>
    <w:rsid w:val="00AF5C4D"/>
    <w:rsid w:val="00B312B5"/>
    <w:rsid w:val="00B649DE"/>
    <w:rsid w:val="00B7099C"/>
    <w:rsid w:val="00B87745"/>
    <w:rsid w:val="00B9073B"/>
    <w:rsid w:val="00B93714"/>
    <w:rsid w:val="00BB2ABB"/>
    <w:rsid w:val="00BC26C5"/>
    <w:rsid w:val="00BC6973"/>
    <w:rsid w:val="00C61F77"/>
    <w:rsid w:val="00C8001C"/>
    <w:rsid w:val="00C90F81"/>
    <w:rsid w:val="00D14BD5"/>
    <w:rsid w:val="00D41E7A"/>
    <w:rsid w:val="00D47567"/>
    <w:rsid w:val="00D705D9"/>
    <w:rsid w:val="00D80C7F"/>
    <w:rsid w:val="00D9146A"/>
    <w:rsid w:val="00D93473"/>
    <w:rsid w:val="00DA28C9"/>
    <w:rsid w:val="00DA72EB"/>
    <w:rsid w:val="00DB65A9"/>
    <w:rsid w:val="00DD62FD"/>
    <w:rsid w:val="00DE7F06"/>
    <w:rsid w:val="00E0644A"/>
    <w:rsid w:val="00E9223B"/>
    <w:rsid w:val="00ED6DCB"/>
    <w:rsid w:val="00EE2A18"/>
    <w:rsid w:val="00EE6818"/>
    <w:rsid w:val="00EE7DF0"/>
    <w:rsid w:val="00F2274D"/>
    <w:rsid w:val="00F423BE"/>
    <w:rsid w:val="00F4340D"/>
    <w:rsid w:val="00F776E2"/>
    <w:rsid w:val="04F8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NAU</Company>
  <Pages>5</Pages>
  <Words>208</Words>
  <Characters>1190</Characters>
  <Lines>9</Lines>
  <Paragraphs>2</Paragraphs>
  <TotalTime>0</TotalTime>
  <ScaleCrop>false</ScaleCrop>
  <LinksUpToDate>false</LinksUpToDate>
  <CharactersWithSpaces>1396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2017-04-08T06:52:00Z</dcterms:created>
  <dc:creator>臧雪飞</dc:creator>
  <cp:lastModifiedBy>Administrator</cp:lastModifiedBy>
  <dcterms:modified xsi:type="dcterms:W3CDTF">2017-05-10T00:48:10Z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